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400" w:rsidRPr="00312400" w:rsidRDefault="00312400" w:rsidP="003124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2400">
        <w:rPr>
          <w:rFonts w:ascii="Times New Roman" w:hAnsi="Times New Roman" w:cs="Times New Roman"/>
          <w:b/>
          <w:sz w:val="24"/>
          <w:szCs w:val="24"/>
        </w:rPr>
        <w:t>Комитет по управлению имуществом города Торжка Тверской области  информирует об итогах открытого аукциона по продаже муниципального имущества, проведенного 09.12.2013</w:t>
      </w:r>
    </w:p>
    <w:p w:rsidR="00312400" w:rsidRPr="00312400" w:rsidRDefault="00312400" w:rsidP="00312400">
      <w:pPr>
        <w:pStyle w:val="a3"/>
        <w:jc w:val="both"/>
        <w:rPr>
          <w:u w:val="single"/>
        </w:rPr>
      </w:pPr>
      <w:r w:rsidRPr="00312400">
        <w:rPr>
          <w:u w:val="single"/>
        </w:rPr>
        <w:t xml:space="preserve">Наименование имущества – </w:t>
      </w:r>
    </w:p>
    <w:p w:rsidR="00312400" w:rsidRPr="00312400" w:rsidRDefault="00312400" w:rsidP="00312400">
      <w:pPr>
        <w:pStyle w:val="a3"/>
        <w:jc w:val="both"/>
        <w:rPr>
          <w:color w:val="000000"/>
        </w:rPr>
      </w:pPr>
      <w:r w:rsidRPr="00312400">
        <w:t>здание развлекательного центра «Заря», назначение: нежилое, 3-этажное, площадью 1 362,7 кв</w:t>
      </w:r>
      <w:proofErr w:type="gramStart"/>
      <w:r w:rsidRPr="00312400">
        <w:t>.м</w:t>
      </w:r>
      <w:proofErr w:type="gramEnd"/>
      <w:r w:rsidRPr="00312400">
        <w:rPr>
          <w:color w:val="000000"/>
        </w:rPr>
        <w:t xml:space="preserve"> расположенное по адресу: Тверская область, </w:t>
      </w:r>
      <w:proofErr w:type="gramStart"/>
      <w:r w:rsidRPr="00312400">
        <w:rPr>
          <w:color w:val="000000"/>
        </w:rPr>
        <w:t>г</w:t>
      </w:r>
      <w:proofErr w:type="gramEnd"/>
      <w:r w:rsidRPr="00312400">
        <w:rPr>
          <w:color w:val="000000"/>
        </w:rPr>
        <w:t>. Торжок, ул. Дзержинского, д.67, кадастровый номер объекта: 69:47:0130502:53;</w:t>
      </w:r>
    </w:p>
    <w:p w:rsidR="00312400" w:rsidRPr="00312400" w:rsidRDefault="00312400" w:rsidP="00312400">
      <w:pPr>
        <w:pStyle w:val="a3"/>
        <w:jc w:val="both"/>
      </w:pPr>
      <w:r w:rsidRPr="00312400">
        <w:rPr>
          <w:color w:val="000000"/>
        </w:rPr>
        <w:t>земельный участок</w:t>
      </w:r>
      <w:r w:rsidRPr="00312400">
        <w:t xml:space="preserve"> площадью 4 518 кв</w:t>
      </w:r>
      <w:proofErr w:type="gramStart"/>
      <w:r w:rsidRPr="00312400">
        <w:t>.м</w:t>
      </w:r>
      <w:proofErr w:type="gramEnd"/>
      <w:r w:rsidRPr="00312400">
        <w:t xml:space="preserve">, с кадастровым номером 69:47:0130502:95, из земель населенных пунктов, разрешенное использование: для обслуживания  развлекательного центра «Заря», местоположение установлено относительно ориентира, расположенного в границах участка. Почтовый адрес ориентира: Тверская область, </w:t>
      </w:r>
      <w:proofErr w:type="gramStart"/>
      <w:r w:rsidRPr="00312400">
        <w:t>г</w:t>
      </w:r>
      <w:proofErr w:type="gramEnd"/>
      <w:r w:rsidRPr="00312400">
        <w:t xml:space="preserve">. Торжок, ул. Дзержинского, д. 67. </w:t>
      </w:r>
    </w:p>
    <w:p w:rsidR="00312400" w:rsidRPr="00312400" w:rsidRDefault="00312400" w:rsidP="00312400">
      <w:pPr>
        <w:pStyle w:val="a3"/>
        <w:rPr>
          <w:u w:val="single"/>
        </w:rPr>
      </w:pPr>
      <w:r w:rsidRPr="00312400">
        <w:rPr>
          <w:u w:val="single"/>
        </w:rPr>
        <w:t xml:space="preserve">Начальная цена – </w:t>
      </w:r>
    </w:p>
    <w:p w:rsidR="00312400" w:rsidRPr="00312400" w:rsidRDefault="00312400" w:rsidP="00312400">
      <w:pPr>
        <w:pStyle w:val="a3"/>
        <w:rPr>
          <w:sz w:val="23"/>
          <w:szCs w:val="23"/>
        </w:rPr>
      </w:pPr>
      <w:r w:rsidRPr="00312400">
        <w:t xml:space="preserve"> </w:t>
      </w:r>
      <w:proofErr w:type="gramStart"/>
      <w:r w:rsidRPr="00312400">
        <w:rPr>
          <w:sz w:val="22"/>
          <w:szCs w:val="22"/>
        </w:rPr>
        <w:t xml:space="preserve">35 100 000 </w:t>
      </w:r>
      <w:r w:rsidRPr="00312400">
        <w:rPr>
          <w:sz w:val="23"/>
          <w:szCs w:val="23"/>
        </w:rPr>
        <w:t>(тридцать пять миллионов сто тысяч) рублей (в т.ч. НДС), в том числе: стоимость развлекательного центра «Заря» 30 054 078, 00 (тридцать миллионов пятьдесят четыре тысячи семьдесят восемь, с учетом НДС) рублей, стоимость земельного участка в сумме  5 045 922, 00 (пять миллионов сорок пять тысяч девятьсот двадцать два, НДС не облагается) руб.</w:t>
      </w:r>
      <w:proofErr w:type="gramEnd"/>
    </w:p>
    <w:p w:rsidR="00312400" w:rsidRPr="00312400" w:rsidRDefault="00312400" w:rsidP="00312400">
      <w:pPr>
        <w:pStyle w:val="a3"/>
        <w:ind w:firstLine="709"/>
        <w:jc w:val="both"/>
        <w:rPr>
          <w:sz w:val="23"/>
          <w:szCs w:val="23"/>
        </w:rPr>
      </w:pPr>
      <w:proofErr w:type="gramStart"/>
      <w:r>
        <w:t>По итогам открытого аукциона и</w:t>
      </w:r>
      <w:r w:rsidRPr="00312400">
        <w:t xml:space="preserve">мущество продано Обществу с ограниченной ответственностью «Рим» за цену 36 855 000, 00 </w:t>
      </w:r>
      <w:r w:rsidRPr="00312400">
        <w:rPr>
          <w:sz w:val="23"/>
          <w:szCs w:val="23"/>
        </w:rPr>
        <w:t xml:space="preserve">(тридцать шесть миллионов восемьсот пятьдесят пять тысяч) рублей (в т.ч. НДС), в том числе: </w:t>
      </w:r>
      <w:r>
        <w:rPr>
          <w:sz w:val="23"/>
          <w:szCs w:val="23"/>
        </w:rPr>
        <w:t>с</w:t>
      </w:r>
      <w:r w:rsidRPr="00312400">
        <w:rPr>
          <w:sz w:val="23"/>
          <w:szCs w:val="23"/>
        </w:rPr>
        <w:t>тоимость здания  развлекательного центра «Заря» 31 556 781, 90 (тридцать один миллион пятьсот пятьдесят шесть тысяч семьсот восемьдесят один рубль 90 коп, в том числе НДС 4 813</w:t>
      </w:r>
      <w:proofErr w:type="gramEnd"/>
      <w:r w:rsidRPr="00312400">
        <w:rPr>
          <w:sz w:val="23"/>
          <w:szCs w:val="23"/>
        </w:rPr>
        <w:t> </w:t>
      </w:r>
      <w:proofErr w:type="gramStart"/>
      <w:r w:rsidRPr="00312400">
        <w:rPr>
          <w:sz w:val="23"/>
          <w:szCs w:val="23"/>
        </w:rPr>
        <w:t>746, 39 рублей</w:t>
      </w:r>
      <w:proofErr w:type="gramEnd"/>
      <w:r w:rsidRPr="00312400">
        <w:rPr>
          <w:sz w:val="23"/>
          <w:szCs w:val="23"/>
        </w:rPr>
        <w:t xml:space="preserve">), </w:t>
      </w:r>
      <w:proofErr w:type="gramStart"/>
      <w:r w:rsidRPr="00312400">
        <w:rPr>
          <w:sz w:val="23"/>
          <w:szCs w:val="23"/>
        </w:rPr>
        <w:t>стоимость</w:t>
      </w:r>
      <w:proofErr w:type="gramEnd"/>
      <w:r w:rsidRPr="00312400">
        <w:rPr>
          <w:sz w:val="23"/>
          <w:szCs w:val="23"/>
        </w:rPr>
        <w:t xml:space="preserve"> земельного участка в сумме  5 298 218,10 (пять миллионов двести девяносто восемь тысяч двести восемнадцать рублей, НДС не облагается).</w:t>
      </w:r>
    </w:p>
    <w:p w:rsidR="00312400" w:rsidRPr="00312400" w:rsidRDefault="00312400" w:rsidP="00312400">
      <w:pPr>
        <w:pStyle w:val="a3"/>
        <w:ind w:firstLine="709"/>
        <w:jc w:val="both"/>
      </w:pPr>
    </w:p>
    <w:p w:rsidR="00312400" w:rsidRDefault="00312400" w:rsidP="00312400">
      <w:pPr>
        <w:pStyle w:val="a3"/>
        <w:ind w:firstLine="709"/>
        <w:jc w:val="both"/>
      </w:pPr>
    </w:p>
    <w:sectPr w:rsidR="003124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13574"/>
    <w:multiLevelType w:val="hybridMultilevel"/>
    <w:tmpl w:val="749A957A"/>
    <w:lvl w:ilvl="0" w:tplc="389871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12400"/>
    <w:rsid w:val="00312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1240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1240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251</Words>
  <Characters>1435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Паршина Елена Алексеевна</dc:creator>
  <cp:keywords/>
  <dc:description/>
  <cp:lastModifiedBy>Паршина Елена Алексеевна</cp:lastModifiedBy>
  <cp:revision>2</cp:revision>
  <dcterms:created xsi:type="dcterms:W3CDTF">2013-12-09T13:38:00Z</dcterms:created>
  <dcterms:modified xsi:type="dcterms:W3CDTF">2013-12-09T13:44:00Z</dcterms:modified>
</cp:coreProperties>
</file>